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9C375" w14:textId="5CD227D0" w:rsidR="00F5171E" w:rsidRDefault="00790379" w:rsidP="00721ABF">
      <w:pPr>
        <w:shd w:val="clear" w:color="auto" w:fill="FFFFFF"/>
        <w:spacing w:line="240" w:lineRule="auto"/>
        <w:ind w:firstLine="708"/>
        <w:jc w:val="both"/>
        <w:rPr>
          <w:rFonts w:ascii="Arial" w:eastAsia="Times New Roman" w:hAnsi="Arial" w:cs="Arial"/>
          <w:color w:val="001D35"/>
          <w:sz w:val="27"/>
          <w:szCs w:val="27"/>
          <w:lang w:eastAsia="es-MX"/>
        </w:rPr>
      </w:pPr>
      <w:r>
        <w:rPr>
          <w:rFonts w:ascii="Arial" w:eastAsia="Times New Roman" w:hAnsi="Arial" w:cs="Arial"/>
          <w:noProof/>
          <w:color w:val="001D35"/>
          <w:sz w:val="27"/>
          <w:szCs w:val="27"/>
          <w:lang w:eastAsia="es-MX"/>
        </w:rPr>
        <w:drawing>
          <wp:inline distT="0" distB="0" distL="0" distR="0" wp14:anchorId="5142BE52" wp14:editId="1599A5E2">
            <wp:extent cx="3694430" cy="841375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43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AC934A" w14:textId="77777777" w:rsidR="00F5171E" w:rsidRDefault="00F5171E" w:rsidP="00721ABF">
      <w:pPr>
        <w:shd w:val="clear" w:color="auto" w:fill="FFFFFF"/>
        <w:spacing w:line="240" w:lineRule="auto"/>
        <w:ind w:firstLine="708"/>
        <w:jc w:val="both"/>
        <w:rPr>
          <w:rFonts w:ascii="Arial" w:eastAsia="Times New Roman" w:hAnsi="Arial" w:cs="Arial"/>
          <w:color w:val="001D35"/>
          <w:sz w:val="27"/>
          <w:szCs w:val="27"/>
          <w:lang w:eastAsia="es-MX"/>
        </w:rPr>
      </w:pPr>
    </w:p>
    <w:p w14:paraId="104F77F1" w14:textId="67E7C152" w:rsidR="00790379" w:rsidRDefault="00D83392" w:rsidP="00D83392">
      <w:pPr>
        <w:shd w:val="clear" w:color="auto" w:fill="FFFFFF"/>
        <w:spacing w:line="240" w:lineRule="auto"/>
        <w:ind w:firstLine="708"/>
        <w:jc w:val="center"/>
        <w:rPr>
          <w:rFonts w:ascii="Arial" w:eastAsia="Times New Roman" w:hAnsi="Arial" w:cs="Arial"/>
          <w:b/>
          <w:bCs/>
          <w:color w:val="001D35"/>
          <w:sz w:val="27"/>
          <w:szCs w:val="27"/>
          <w:lang w:eastAsia="es-MX"/>
        </w:rPr>
      </w:pPr>
      <w:r w:rsidRPr="00D83392">
        <w:rPr>
          <w:rFonts w:ascii="Arial" w:eastAsia="Times New Roman" w:hAnsi="Arial" w:cs="Arial"/>
          <w:b/>
          <w:bCs/>
          <w:color w:val="001D35"/>
          <w:sz w:val="27"/>
          <w:szCs w:val="27"/>
          <w:lang w:eastAsia="es-MX"/>
        </w:rPr>
        <w:t>REQUERIMIENTOS TECNICOS</w:t>
      </w:r>
    </w:p>
    <w:p w14:paraId="40F0469F" w14:textId="77777777" w:rsidR="00D83392" w:rsidRPr="00D83392" w:rsidRDefault="00D83392" w:rsidP="00D83392">
      <w:pPr>
        <w:shd w:val="clear" w:color="auto" w:fill="FFFFFF"/>
        <w:spacing w:line="240" w:lineRule="auto"/>
        <w:ind w:firstLine="708"/>
        <w:jc w:val="center"/>
        <w:rPr>
          <w:rFonts w:ascii="Arial" w:eastAsia="Times New Roman" w:hAnsi="Arial" w:cs="Arial"/>
          <w:b/>
          <w:bCs/>
          <w:color w:val="001D35"/>
          <w:sz w:val="27"/>
          <w:szCs w:val="27"/>
          <w:lang w:eastAsia="es-MX"/>
        </w:rPr>
      </w:pPr>
    </w:p>
    <w:p w14:paraId="25217F4E" w14:textId="6DC5EE7C" w:rsidR="00721ABF" w:rsidRPr="00721ABF" w:rsidRDefault="00721ABF" w:rsidP="00721ABF">
      <w:pPr>
        <w:shd w:val="clear" w:color="auto" w:fill="FFFFFF"/>
        <w:spacing w:line="240" w:lineRule="auto"/>
        <w:ind w:firstLine="708"/>
        <w:jc w:val="both"/>
        <w:rPr>
          <w:rFonts w:ascii="Arial" w:eastAsia="Times New Roman" w:hAnsi="Arial" w:cs="Arial"/>
          <w:color w:val="001D35"/>
          <w:sz w:val="27"/>
          <w:szCs w:val="27"/>
          <w:lang w:eastAsia="es-MX"/>
        </w:rPr>
      </w:pPr>
      <w:r w:rsidRPr="00721ABF">
        <w:rPr>
          <w:rFonts w:ascii="Arial" w:eastAsia="Times New Roman" w:hAnsi="Arial" w:cs="Arial"/>
          <w:color w:val="001D35"/>
          <w:sz w:val="27"/>
          <w:szCs w:val="27"/>
          <w:lang w:eastAsia="es-MX"/>
        </w:rPr>
        <w:t>Las especificaciones para impermeabilizar unidades médicas se encuentran principalmente en las Normas Oficiales Mexicanas (NOM) que establecen los requisitos de infraestructura y equipamiento, como la </w:t>
      </w:r>
      <w:hyperlink r:id="rId6" w:tgtFrame="_blank" w:history="1">
        <w:r w:rsidRPr="00721ABF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es-MX"/>
          </w:rPr>
          <w:t>NOM-016-SSA3-2012</w:t>
        </w:r>
      </w:hyperlink>
      <w:r w:rsidRPr="00721ABF">
        <w:rPr>
          <w:rFonts w:ascii="Arial" w:eastAsia="Times New Roman" w:hAnsi="Arial" w:cs="Arial"/>
          <w:color w:val="001D35"/>
          <w:sz w:val="27"/>
          <w:szCs w:val="27"/>
          <w:lang w:eastAsia="es-MX"/>
        </w:rPr>
        <w:t>, y requieren la aplicación de sistemas que eviten filtraciones y garanticen un ambiente higiénico y seguro. Las especificaciones particulares dependerán del tipo de unidad médica, la superficie a impermeabilizar y el sistema a aplicar, usualmente implicando la preparación de la superficie, aplicación de primarios, y un sistema de impermeabilización prefabricado o de otro tipo que asegure durabilidad y adherencia. </w:t>
      </w:r>
    </w:p>
    <w:p w14:paraId="111D96C6" w14:textId="50B93F80" w:rsidR="00721ABF" w:rsidRPr="00721ABF" w:rsidRDefault="00721ABF" w:rsidP="00721ABF">
      <w:pPr>
        <w:shd w:val="clear" w:color="auto" w:fill="FFFFFF"/>
        <w:spacing w:after="150" w:line="39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001D35"/>
          <w:sz w:val="27"/>
          <w:szCs w:val="27"/>
          <w:lang w:eastAsia="es-MX"/>
        </w:rPr>
        <w:t>Normas Oficiales Mexicanas (NOM) y Requisitos:</w:t>
      </w:r>
    </w:p>
    <w:p w14:paraId="372DEFB0" w14:textId="77777777" w:rsidR="00721ABF" w:rsidRPr="00721ABF" w:rsidRDefault="00721ABF" w:rsidP="00721ABF">
      <w:pPr>
        <w:numPr>
          <w:ilvl w:val="0"/>
          <w:numId w:val="1"/>
        </w:numPr>
        <w:shd w:val="clear" w:color="auto" w:fill="FFFFFF"/>
        <w:spacing w:after="120" w:line="330" w:lineRule="atLeast"/>
        <w:ind w:left="0"/>
        <w:jc w:val="both"/>
        <w:rPr>
          <w:rFonts w:ascii="Arial" w:eastAsia="Times New Roman" w:hAnsi="Arial" w:cs="Arial"/>
          <w:color w:val="001D35"/>
          <w:sz w:val="24"/>
          <w:szCs w:val="24"/>
          <w:lang w:eastAsia="es-MX"/>
        </w:rPr>
      </w:pPr>
      <w:hyperlink r:id="rId7" w:tgtFrame="_blank" w:history="1">
        <w:r w:rsidRPr="00721ABF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es-MX"/>
          </w:rPr>
          <w:t>NOM-016-SSA3-2012</w:t>
        </w:r>
      </w:hyperlink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:</w:t>
      </w:r>
    </w:p>
    <w:p w14:paraId="785110E5" w14:textId="77777777" w:rsidR="00721ABF" w:rsidRPr="00721ABF" w:rsidRDefault="00721ABF" w:rsidP="00721ABF">
      <w:pPr>
        <w:shd w:val="clear" w:color="auto" w:fill="FFFFFF"/>
        <w:spacing w:after="120" w:line="330" w:lineRule="atLeast"/>
        <w:jc w:val="both"/>
        <w:rPr>
          <w:rFonts w:ascii="Times New Roman" w:eastAsia="Times New Roman" w:hAnsi="Times New Roman" w:cs="Times New Roman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Esta norma establece los requisitos mínimos de infraestructura y equipamiento para hospitales y consultorios de atención médica especializada. Aunque no detalla directamente las especificaciones de impermeabilización, sí establece la necesidad de una infraestructura segura y funcional, lo cual incluye la ausencia de filtraciones. </w:t>
      </w:r>
    </w:p>
    <w:p w14:paraId="590218DA" w14:textId="77777777" w:rsidR="00721ABF" w:rsidRPr="00721ABF" w:rsidRDefault="00721ABF" w:rsidP="00721AB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jc w:val="both"/>
        <w:rPr>
          <w:rFonts w:ascii="Times New Roman" w:eastAsia="Times New Roman" w:hAnsi="Times New Roman" w:cs="Times New Roman"/>
          <w:color w:val="001D35"/>
          <w:sz w:val="24"/>
          <w:szCs w:val="24"/>
          <w:lang w:eastAsia="es-MX"/>
        </w:rPr>
      </w:pPr>
      <w:hyperlink r:id="rId8" w:tgtFrame="_blank" w:history="1">
        <w:r w:rsidRPr="00721ABF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es-MX"/>
          </w:rPr>
          <w:t>NOM-178-SSA1-1998</w:t>
        </w:r>
      </w:hyperlink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:</w:t>
      </w:r>
    </w:p>
    <w:p w14:paraId="4080402E" w14:textId="77777777" w:rsidR="00721ABF" w:rsidRPr="00721ABF" w:rsidRDefault="00721ABF" w:rsidP="00721ABF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Esta norma se refiere a los requisitos mínimos de infraestructura y equipamiento para establecimientos de atención médica ambulatoria, y también impacta en la necesidad de asegurar la protección de estas instalaciones contra el agua. </w:t>
      </w:r>
    </w:p>
    <w:p w14:paraId="132B0E83" w14:textId="77777777" w:rsidR="00721ABF" w:rsidRPr="00721ABF" w:rsidRDefault="00721ABF" w:rsidP="00721ABF">
      <w:pPr>
        <w:shd w:val="clear" w:color="auto" w:fill="FFFFFF"/>
        <w:spacing w:after="150" w:line="390" w:lineRule="atLeast"/>
        <w:jc w:val="both"/>
        <w:rPr>
          <w:rFonts w:ascii="Arial" w:eastAsia="Times New Roman" w:hAnsi="Arial" w:cs="Arial"/>
          <w:color w:val="001D35"/>
          <w:sz w:val="27"/>
          <w:szCs w:val="27"/>
          <w:lang w:eastAsia="es-MX"/>
        </w:rPr>
      </w:pPr>
      <w:r w:rsidRPr="00721ABF">
        <w:rPr>
          <w:rFonts w:ascii="Arial" w:eastAsia="Times New Roman" w:hAnsi="Arial" w:cs="Arial"/>
          <w:color w:val="001D35"/>
          <w:sz w:val="27"/>
          <w:szCs w:val="27"/>
          <w:lang w:eastAsia="es-MX"/>
        </w:rPr>
        <w:t>Especificaciones Técnicas Generales para Impermeabilización: </w:t>
      </w:r>
    </w:p>
    <w:p w14:paraId="75D87D58" w14:textId="77777777" w:rsidR="00721ABF" w:rsidRPr="00721ABF" w:rsidRDefault="00721ABF" w:rsidP="00721ABF">
      <w:pPr>
        <w:numPr>
          <w:ilvl w:val="0"/>
          <w:numId w:val="2"/>
        </w:numPr>
        <w:shd w:val="clear" w:color="auto" w:fill="FFFFFF"/>
        <w:spacing w:after="120" w:line="33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Preparación de la superficie:</w:t>
      </w:r>
    </w:p>
    <w:p w14:paraId="0D4D9D4C" w14:textId="054E3F8A" w:rsidR="00721ABF" w:rsidRDefault="00721ABF" w:rsidP="00721ABF">
      <w:pPr>
        <w:shd w:val="clear" w:color="auto" w:fill="FFFFFF"/>
        <w:spacing w:after="12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Consiste en el retiro de cualquier impermeabilizante existente, limpieza profunda de la superficie y resane o reparación de fisuras y grietas.</w:t>
      </w:r>
    </w:p>
    <w:p w14:paraId="25E856F8" w14:textId="5D5D26A8" w:rsidR="00D83392" w:rsidRDefault="00D83392" w:rsidP="00721ABF">
      <w:pPr>
        <w:shd w:val="clear" w:color="auto" w:fill="FFFFFF"/>
        <w:spacing w:after="12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</w:p>
    <w:p w14:paraId="59A0EE92" w14:textId="77777777" w:rsidR="00D83392" w:rsidRPr="00721ABF" w:rsidRDefault="00D83392" w:rsidP="00721ABF">
      <w:pPr>
        <w:shd w:val="clear" w:color="auto" w:fill="FFFFFF"/>
        <w:spacing w:after="12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</w:p>
    <w:p w14:paraId="759817B1" w14:textId="77777777" w:rsidR="00721ABF" w:rsidRPr="00721ABF" w:rsidRDefault="00721ABF" w:rsidP="00721ABF">
      <w:pPr>
        <w:numPr>
          <w:ilvl w:val="0"/>
          <w:numId w:val="2"/>
        </w:numPr>
        <w:shd w:val="clear" w:color="auto" w:fill="FFFFFF"/>
        <w:spacing w:after="120" w:line="330" w:lineRule="atLeast"/>
        <w:ind w:left="0"/>
        <w:jc w:val="both"/>
        <w:rPr>
          <w:rFonts w:ascii="Arial" w:eastAsia="Times New Roman" w:hAnsi="Arial" w:cs="Arial"/>
          <w:color w:val="001D35"/>
          <w:sz w:val="24"/>
          <w:szCs w:val="24"/>
          <w:lang w:eastAsia="es-MX"/>
        </w:rPr>
      </w:pPr>
      <w:hyperlink r:id="rId9" w:tgtFrame="_blank" w:history="1">
        <w:r w:rsidRPr="00721ABF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es-MX"/>
          </w:rPr>
          <w:t>Aplicación de primario</w:t>
        </w:r>
      </w:hyperlink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:</w:t>
      </w:r>
    </w:p>
    <w:p w14:paraId="66D1CC26" w14:textId="77777777" w:rsidR="00721ABF" w:rsidRPr="00721ABF" w:rsidRDefault="00721ABF" w:rsidP="00721ABF">
      <w:pPr>
        <w:shd w:val="clear" w:color="auto" w:fill="FFFFFF"/>
        <w:spacing w:after="12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Se aplica una capa de primario para mejorar la adherencia del sistema de impermeabilización futuro.</w:t>
      </w:r>
    </w:p>
    <w:p w14:paraId="1991A88C" w14:textId="77777777" w:rsidR="00721ABF" w:rsidRPr="00721ABF" w:rsidRDefault="00721ABF" w:rsidP="00721ABF">
      <w:pPr>
        <w:numPr>
          <w:ilvl w:val="0"/>
          <w:numId w:val="2"/>
        </w:numPr>
        <w:shd w:val="clear" w:color="auto" w:fill="FFFFFF"/>
        <w:spacing w:after="0" w:line="330" w:lineRule="atLeast"/>
        <w:ind w:left="0"/>
        <w:jc w:val="both"/>
        <w:rPr>
          <w:rFonts w:ascii="Arial" w:eastAsia="Times New Roman" w:hAnsi="Arial" w:cs="Arial"/>
          <w:color w:val="001D35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Sistema de Impermeabilización:</w:t>
      </w:r>
    </w:p>
    <w:p w14:paraId="03FBB511" w14:textId="77777777" w:rsidR="00721ABF" w:rsidRPr="00721ABF" w:rsidRDefault="00721ABF" w:rsidP="00721ABF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Se utiliza un sistema que cumpla con los requisitos de resistencia, durabilidad y que sea adecuado para ambientes médicos.</w:t>
      </w:r>
    </w:p>
    <w:p w14:paraId="6A5DF51C" w14:textId="77777777" w:rsidR="00721ABF" w:rsidRPr="00721ABF" w:rsidRDefault="00721ABF" w:rsidP="00721ABF">
      <w:pPr>
        <w:shd w:val="clear" w:color="auto" w:fill="FFFFFF"/>
        <w:spacing w:after="150" w:line="390" w:lineRule="atLeast"/>
        <w:jc w:val="both"/>
        <w:rPr>
          <w:rFonts w:ascii="Times New Roman" w:eastAsia="Times New Roman" w:hAnsi="Times New Roman" w:cs="Times New Roman"/>
          <w:color w:val="001D35"/>
          <w:sz w:val="27"/>
          <w:szCs w:val="27"/>
          <w:lang w:eastAsia="es-MX"/>
        </w:rPr>
      </w:pPr>
      <w:r w:rsidRPr="00721ABF">
        <w:rPr>
          <w:rFonts w:ascii="Arial" w:eastAsia="Times New Roman" w:hAnsi="Arial" w:cs="Arial"/>
          <w:color w:val="001D35"/>
          <w:sz w:val="27"/>
          <w:szCs w:val="27"/>
          <w:lang w:eastAsia="es-MX"/>
        </w:rPr>
        <w:t>Especificaciones Técnicas Particulares: </w:t>
      </w:r>
    </w:p>
    <w:p w14:paraId="31912C42" w14:textId="77777777" w:rsidR="00721ABF" w:rsidRPr="00721ABF" w:rsidRDefault="00721ABF" w:rsidP="00721ABF">
      <w:pPr>
        <w:numPr>
          <w:ilvl w:val="0"/>
          <w:numId w:val="3"/>
        </w:numPr>
        <w:shd w:val="clear" w:color="auto" w:fill="FFFFFF"/>
        <w:spacing w:after="120" w:line="33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Tipo de Sistema:</w:t>
      </w:r>
    </w:p>
    <w:p w14:paraId="295BA7D6" w14:textId="77777777" w:rsidR="00721ABF" w:rsidRPr="00721ABF" w:rsidRDefault="00721ABF" w:rsidP="00721ABF">
      <w:pPr>
        <w:shd w:val="clear" w:color="auto" w:fill="FFFFFF"/>
        <w:spacing w:after="12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Dependen de la superficie (techo, muro, cimentación) y las condiciones específicas del área a proteger. Los sistemas prefabricados a base de asfaltos modificados con estireno butadieno estireno (SBS) son comunes.</w:t>
      </w:r>
    </w:p>
    <w:p w14:paraId="3C4277A3" w14:textId="77777777" w:rsidR="00721ABF" w:rsidRPr="00721ABF" w:rsidRDefault="00721ABF" w:rsidP="00721ABF">
      <w:pPr>
        <w:numPr>
          <w:ilvl w:val="0"/>
          <w:numId w:val="3"/>
        </w:numPr>
        <w:shd w:val="clear" w:color="auto" w:fill="FFFFFF"/>
        <w:spacing w:after="120" w:line="330" w:lineRule="atLeast"/>
        <w:ind w:left="0"/>
        <w:jc w:val="both"/>
        <w:rPr>
          <w:rFonts w:ascii="Arial" w:eastAsia="Times New Roman" w:hAnsi="Arial" w:cs="Arial"/>
          <w:color w:val="001D35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Materiales:</w:t>
      </w:r>
    </w:p>
    <w:p w14:paraId="5CF47936" w14:textId="77777777" w:rsidR="00721ABF" w:rsidRPr="00721ABF" w:rsidRDefault="00721ABF" w:rsidP="00721ABF">
      <w:pPr>
        <w:shd w:val="clear" w:color="auto" w:fill="FFFFFF"/>
        <w:spacing w:after="12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Los materiales deben cumplir con normativas de fabricación específicas, como mallas de poliéster de alta resistencia y asfaltos modificados que aseguren la calidad y durabilidad del sistema.</w:t>
      </w:r>
    </w:p>
    <w:p w14:paraId="29DAF405" w14:textId="77777777" w:rsidR="00721ABF" w:rsidRPr="00721ABF" w:rsidRDefault="00721ABF" w:rsidP="00721ABF">
      <w:pPr>
        <w:numPr>
          <w:ilvl w:val="0"/>
          <w:numId w:val="3"/>
        </w:numPr>
        <w:shd w:val="clear" w:color="auto" w:fill="FFFFFF"/>
        <w:spacing w:after="0" w:line="330" w:lineRule="atLeast"/>
        <w:ind w:left="0"/>
        <w:jc w:val="both"/>
        <w:rPr>
          <w:rFonts w:ascii="Arial" w:eastAsia="Times New Roman" w:hAnsi="Arial" w:cs="Arial"/>
          <w:color w:val="001D35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Aplicación:</w:t>
      </w:r>
    </w:p>
    <w:p w14:paraId="4FD030C4" w14:textId="77777777" w:rsidR="00721ABF" w:rsidRPr="00721ABF" w:rsidRDefault="00721ABF" w:rsidP="00721ABF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La aplicación puede ser mediante termofusión (con soplete) para asegurar una correcta adherencia y un sistema de una sola capa continuo, como se especifica en algunos procedimientos.</w:t>
      </w:r>
    </w:p>
    <w:p w14:paraId="00EBBDF4" w14:textId="77777777" w:rsidR="00721ABF" w:rsidRPr="00721ABF" w:rsidRDefault="00721ABF" w:rsidP="00721ABF">
      <w:pPr>
        <w:shd w:val="clear" w:color="auto" w:fill="FFFFFF"/>
        <w:spacing w:after="150" w:line="390" w:lineRule="atLeast"/>
        <w:jc w:val="both"/>
        <w:rPr>
          <w:rFonts w:ascii="Times New Roman" w:eastAsia="Times New Roman" w:hAnsi="Times New Roman" w:cs="Times New Roman"/>
          <w:color w:val="001D35"/>
          <w:sz w:val="27"/>
          <w:szCs w:val="27"/>
          <w:lang w:eastAsia="es-MX"/>
        </w:rPr>
      </w:pPr>
      <w:r w:rsidRPr="00721ABF">
        <w:rPr>
          <w:rFonts w:ascii="Arial" w:eastAsia="Times New Roman" w:hAnsi="Arial" w:cs="Arial"/>
          <w:color w:val="001D35"/>
          <w:sz w:val="27"/>
          <w:szCs w:val="27"/>
          <w:lang w:eastAsia="es-MX"/>
        </w:rPr>
        <w:t>Normas de Calidad: </w:t>
      </w:r>
    </w:p>
    <w:p w14:paraId="6EE2D895" w14:textId="77777777" w:rsidR="00721ABF" w:rsidRPr="00721ABF" w:rsidRDefault="00721ABF" w:rsidP="00721ABF">
      <w:pPr>
        <w:numPr>
          <w:ilvl w:val="0"/>
          <w:numId w:val="4"/>
        </w:numPr>
        <w:shd w:val="clear" w:color="auto" w:fill="FFFFFF"/>
        <w:spacing w:after="120" w:line="33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Adherencia y Durabilidad:</w:t>
      </w:r>
    </w:p>
    <w:p w14:paraId="0F9BCD03" w14:textId="77777777" w:rsidR="00721ABF" w:rsidRPr="00721ABF" w:rsidRDefault="00721ABF" w:rsidP="00721ABF">
      <w:pPr>
        <w:shd w:val="clear" w:color="auto" w:fill="FFFFFF"/>
        <w:spacing w:after="12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El sistema de impermeabilización debe tener una excelente adherencia a la superficie base y una alta resistencia a la tensión, tanto transversal como longitudinal.</w:t>
      </w:r>
    </w:p>
    <w:p w14:paraId="671494EC" w14:textId="77777777" w:rsidR="00721ABF" w:rsidRPr="00721ABF" w:rsidRDefault="00721ABF" w:rsidP="00721ABF">
      <w:pPr>
        <w:numPr>
          <w:ilvl w:val="0"/>
          <w:numId w:val="4"/>
        </w:numPr>
        <w:shd w:val="clear" w:color="auto" w:fill="FFFFFF"/>
        <w:spacing w:after="0" w:line="330" w:lineRule="atLeast"/>
        <w:ind w:left="0"/>
        <w:jc w:val="both"/>
        <w:rPr>
          <w:rFonts w:ascii="Arial" w:eastAsia="Times New Roman" w:hAnsi="Arial" w:cs="Arial"/>
          <w:color w:val="001D35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b/>
          <w:bCs/>
          <w:color w:val="001D35"/>
          <w:sz w:val="24"/>
          <w:szCs w:val="24"/>
          <w:lang w:eastAsia="es-MX"/>
        </w:rPr>
        <w:t>Resistencia y Continuidad:</w:t>
      </w:r>
    </w:p>
    <w:p w14:paraId="1BA221B7" w14:textId="77777777" w:rsidR="00721ABF" w:rsidRPr="00721ABF" w:rsidRDefault="00721ABF" w:rsidP="00721ABF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</w:pPr>
      <w:r w:rsidRPr="00721ABF">
        <w:rPr>
          <w:rFonts w:ascii="Arial" w:eastAsia="Times New Roman" w:hAnsi="Arial" w:cs="Arial"/>
          <w:color w:val="545D7E"/>
          <w:spacing w:val="2"/>
          <w:sz w:val="24"/>
          <w:szCs w:val="24"/>
          <w:lang w:eastAsia="es-MX"/>
        </w:rPr>
        <w:t>Se busca un sistema que sea estanco, sin juntas ni fisuras que puedan generar filtraciones que comprometan la higiene y la integridad de las instalaciones médicas.</w:t>
      </w:r>
    </w:p>
    <w:p w14:paraId="4DC50D73" w14:textId="77777777" w:rsidR="008A497A" w:rsidRDefault="008A497A"/>
    <w:sectPr w:rsidR="008A49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A23C8"/>
    <w:multiLevelType w:val="multilevel"/>
    <w:tmpl w:val="EEBC2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1717BC"/>
    <w:multiLevelType w:val="multilevel"/>
    <w:tmpl w:val="5830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345094"/>
    <w:multiLevelType w:val="multilevel"/>
    <w:tmpl w:val="05362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AD336D"/>
    <w:multiLevelType w:val="multilevel"/>
    <w:tmpl w:val="16728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9947079">
    <w:abstractNumId w:val="3"/>
  </w:num>
  <w:num w:numId="2" w16cid:durableId="1145270762">
    <w:abstractNumId w:val="2"/>
  </w:num>
  <w:num w:numId="3" w16cid:durableId="195972204">
    <w:abstractNumId w:val="0"/>
  </w:num>
  <w:num w:numId="4" w16cid:durableId="74015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ABF"/>
    <w:rsid w:val="003B7012"/>
    <w:rsid w:val="004E0114"/>
    <w:rsid w:val="00663930"/>
    <w:rsid w:val="00721ABF"/>
    <w:rsid w:val="00790379"/>
    <w:rsid w:val="008A497A"/>
    <w:rsid w:val="00D14728"/>
    <w:rsid w:val="00D83392"/>
    <w:rsid w:val="00F5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D2455"/>
  <w15:chartTrackingRefBased/>
  <w15:docId w15:val="{1C49C8FB-B2BA-4725-B9F2-14D41986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6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34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6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7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762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78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43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82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8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6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19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4297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3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6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4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2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49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47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42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68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71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07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6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3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8118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6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9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29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98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82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141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34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44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97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94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15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4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28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40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8907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8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0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12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37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87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96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5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51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86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12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cs=0&amp;sca_esv=7550878c098e0420&amp;q=NOM-178-SSA1-1998&amp;sa=X&amp;ved=2ahUKEwjzlbmNxb-PAxX5L9AFHTSZKNUQxccNegQIDRAB&amp;mstk=AUtExfAEAMnAzcO4eUO8H0ufA_fIMzzTTnT922AvTqnS674ha4a56KSYtSGJNDn3L4Lw-x7TW5tPTCuFC70-sdZXk8IL-Ncy5WRG43cE5djURC5z81cYCqsanVJtsddJfcU_PwI&amp;csui=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cs=0&amp;sca_esv=7550878c098e0420&amp;q=NOM-016-SSA3-2012&amp;sa=X&amp;ved=2ahUKEwjzlbmNxb-PAxX5L9AFHTSZKNUQxccNegQICxAB&amp;mstk=AUtExfAEAMnAzcO4eUO8H0ufA_fIMzzTTnT922AvTqnS674ha4a56KSYtSGJNDn3L4Lw-x7TW5tPTCuFC70-sdZXk8IL-Ncy5WRG43cE5djURC5z81cYCqsanVJtsddJfcU_PwI&amp;csui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cs=0&amp;sca_esv=7550878c098e0420&amp;q=NOM-016-SSA3-2012&amp;sa=X&amp;ved=2ahUKEwjzlbmNxb-PAxX5L9AFHTSZKNUQxccNegQIAhAB&amp;mstk=AUtExfAEAMnAzcO4eUO8H0ufA_fIMzzTTnT922AvTqnS674ha4a56KSYtSGJNDn3L4Lw-x7TW5tPTCuFC70-sdZXk8IL-Ncy5WRG43cE5djURC5z81cYCqsanVJtsddJfcU_PwI&amp;csui=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search?cs=0&amp;sca_esv=7550878c098e0420&amp;q=Aplicaci%C3%B3n+de+primario&amp;sa=X&amp;ved=2ahUKEwjzlbmNxb-PAxX5L9AFHTSZKNUQxccNegQIIRAB&amp;mstk=AUtExfAEAMnAzcO4eUO8H0ufA_fIMzzTTnT922AvTqnS674ha4a56KSYtSGJNDn3L4Lw-x7TW5tPTCuFC70-sdZXk8IL-Ncy5WRG43cE5djURC5z81cYCqsanVJtsddJfcU_PwI&amp;csui=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639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Manuel Rodriguez Garcia</dc:creator>
  <cp:keywords/>
  <dc:description/>
  <cp:lastModifiedBy>Arq. Marilú Medina Soria</cp:lastModifiedBy>
  <cp:revision>6</cp:revision>
  <cp:lastPrinted>2025-09-05T17:04:00Z</cp:lastPrinted>
  <dcterms:created xsi:type="dcterms:W3CDTF">2025-09-04T16:47:00Z</dcterms:created>
  <dcterms:modified xsi:type="dcterms:W3CDTF">2025-11-05T22:03:00Z</dcterms:modified>
</cp:coreProperties>
</file>